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АДМИНИСТРАЦИЯ КЕЧУШЕВСКОГО СЕЛЬСКОГО ПОСЕЛЕНИЯ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АРДАТОВСКОГО МУНИЦИПАЛЬНОГО РАЙОНА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РЕСПУБЛИКИ МОРДОВИЯ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 </w:t>
      </w:r>
    </w:p>
    <w:p w:rsidR="00E61F77" w:rsidRPr="00E61F77" w:rsidRDefault="00E61F77" w:rsidP="00E61F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gramStart"/>
      <w:r w:rsidRPr="00E61F77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П</w:t>
      </w:r>
      <w:proofErr w:type="gramEnd"/>
      <w:r w:rsidRPr="00E61F77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 xml:space="preserve"> О С Т А Н О В Л Е Н И Е</w:t>
      </w:r>
    </w:p>
    <w:p w:rsidR="00E61F77" w:rsidRPr="00E61F77" w:rsidRDefault="00E61F77" w:rsidP="00E61F7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F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20 апреля 2021г.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Об утверждении муниципальной программы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«Развитие торговли на территории Кечушевского сельского поселения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Ардатовского муниципального района Республики Мордовияна 2021-2023 годы"</w:t>
      </w:r>
    </w:p>
    <w:p w:rsidR="00E61F77" w:rsidRPr="00E61F77" w:rsidRDefault="00E61F77" w:rsidP="00E61F77">
      <w:pPr>
        <w:spacing w:after="0" w:line="284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61F77" w:rsidRPr="00E61F77" w:rsidRDefault="00E61F77" w:rsidP="00E61F77">
      <w:pPr>
        <w:spacing w:after="0" w:line="284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В соответствии с Бюджетным кодексом Российской Федерации, Федеральным законом от 6 октября 2003 № 131 ФЗ «</w:t>
      </w:r>
      <w:r w:rsidRPr="00E61F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 общих принципах организации местного самоуправления в Российской Федерации</w:t>
      </w: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», руководствуясь </w:t>
      </w:r>
      <w:r w:rsidRPr="00E61F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Уставом</w:t>
      </w: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Кечушевского сельского поселения, администрация Кечушевского сельского поселения Ардатовского муниципального района ПОСТАНОВЛЯЕТ: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1,Утвердить муниципальную программу «Развитие торговли на территории Кечушевского сельского поселения Ардатовского муниципального района Республики Мордовия» на 2021-2023 годы».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2. Настоящее постановление вступает в силу после его обнародования и подлежит размещению на официальном сайте органов местного самоуправления в сети «Интернет».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Глава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Кечушевского сельского поселения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А.А.Алипов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Приложение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к Постановлению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Администрации Кечушевского сельского поселения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от 20.04. 2021 г. № 11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Паспорт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муниципальной программы «Развитие торговли на территории Кечушевского сельского поселения Ардатовского муниципального района Республики Мордовия на 2021-2023годы»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0"/>
        <w:gridCol w:w="1471"/>
        <w:gridCol w:w="1583"/>
        <w:gridCol w:w="1583"/>
        <w:gridCol w:w="1598"/>
      </w:tblGrid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Развитие торговли на территории Кечушевского сельского поселения Ардатовского муниципального района Республики Мордовия на 2021-2023 годы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 Федеральный закон от 28 декабря 2009 года №381-ФЗ»</w:t>
            </w:r>
            <w:r w:rsidRPr="00E6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 основах государственного регулирования торговой деятельности</w:t>
            </w:r>
            <w:proofErr w:type="gramStart"/>
            <w:r w:rsidRPr="00E6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В</w:t>
            </w:r>
            <w:proofErr w:type="gramEnd"/>
            <w:r w:rsidRPr="00E6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Российской Федерации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 Федеральный закон от 26.07.2006 № 135-ФЗ «</w:t>
            </w:r>
            <w:r w:rsidRPr="00E6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 защите конкуренции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 Приказ Минпромторга России от 31.03.2011 №422 «Об утверждении стратегии развития в Российской Федерации на 2011-2015 годы и на период до 2020 года»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Заказчик Программы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Кечушевского сельского поселения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Кечушевского сельского поселения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Руководитель программы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Кечушевского сельского поселения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Ответственные исполнители программы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Хозяйствующие субъекты, осуществляющие торговую деятельность на территории Кечушевского сельского поселения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Основная цель Программы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создание на территории Кечушевского сельского поселения благоприятных условий для комплексного развития сферы торговли и обеспечение населения качественными товарами и 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</w:t>
            </w:r>
            <w:proofErr w:type="gram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механизма защиты прав потребителей поселения</w:t>
            </w:r>
            <w:proofErr w:type="gram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при приобретении товаров о торговых услуг.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Задачи Программы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совершенствование форм и методов координации управления в сфере торговли;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создание условий для повышения качества и количества реализуемых товаров и услуг;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повышение экономической доступности товаров для населения поселения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правовое регулирование в сфере торговли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 Оборот предприятий розничной торговли на душу населения;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 Финансовый результат предприятий отрасли;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 Среднесписочная численность работников в отрасли торговли;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4) Среднемесячная зарплата в отрасли;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5) Создание новых рабочих мест.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Сроки и этапы реализации Программы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2021-2023 годы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Источники финансирования Программы</w:t>
            </w:r>
            <w:proofErr w:type="gram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том числе по годам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2023г.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бюджета Кечушевского сельского поселения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Средства бюджета Ардатовского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бюджета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источники финансирования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Ожидаемые конечные результаты реализации Программы и показатели социально- экономической эффективности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1). Оборот предприятий розничной торговли на душу населения составит 50 тыс. руб.;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2). Достижения установленных нормативов минимальной обеспеченности населения площадью торговых объектов;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 Среднесписочная численность работников в отрасли -2 человека.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4) Среднемесячная заработная плата в отрасли торговли 15000руб.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5) Повышение удовлетворенности населения территориальной доступностью торговых объектов, торговым сервисом, качеством и уровнем цен на товары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1. Содержание проблемы и обоснование необходимости ее решения программными методами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Программа разработана в соответствии с Федеральным законом от 28.12.2009 № 381-ФЗ «</w:t>
      </w:r>
      <w:r w:rsidRPr="00E61F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 основах государственного регулирования торговой деятельности в Российской Федерации</w:t>
      </w:r>
      <w:r w:rsidRPr="00E61F77">
        <w:rPr>
          <w:rFonts w:ascii="Arial" w:eastAsia="Times New Roman" w:hAnsi="Arial" w:cs="Arial"/>
          <w:sz w:val="24"/>
          <w:szCs w:val="24"/>
          <w:lang w:eastAsia="ru-RU"/>
        </w:rPr>
        <w:t>».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Программа будет являться основой муниципального регулирования торговой деятельности на территории Кечушевского сельского поселения на 2021 - 2023 годы, определяющей соответствующие цели, основные задачи, приоритетные направления и перечень мероприятий.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1.1.Анализ торговой деятельности на территории Кечушевского сельского поселения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В 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3 магазинов.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 Основные цели и задачи Программы, сроки и этапы ее реализации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механизма защиты прав потребителей поселения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при приобретении товаров и торговых услуг. Задачи Программы: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1) равномерное и эффективное развитие торговой отрасли по всей территории поселения;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2) формирование современной инфраструктуры торговли;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3) продвижение на потребительский рынок продукции местных товаропроизводителей;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4) стимулирование деловой активности хозяйствующих субъектов, осуществляющих торговую деятельность;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5) повышение территориальной доступности торговых объектов;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6) совершенствование системы кадрового обеспечения в сфере торговли;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7) совершенствование правового регулирования в сфере торговой деятельности;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8) повышение экономической доступности товаров для населения;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9) информационное обеспечение в области торговой деятельности;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10) совершенствование форм и методов координации управления в сфере торговли;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11) создание условий для инвестирования сферы торговли на территории поселения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;</w:t>
      </w:r>
      <w:proofErr w:type="gramEnd"/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12) модернизация и реконструкция функционирующих торговых объектов;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13) определение и реализация мероприятий, направленных на повышение ценовой и территориальной доступности товаров и услуг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В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целях дальнейшего совершенствования системы государственного регулировании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торговли в ближайшие 3 года предстоит выполнить следующие подзадачи: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3.Реализации основных мероприятий Программы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и реализации программ в рамках действующего законодательства для решения социально-экономических задач района.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Развитие торговой сферы в 2021 - 2023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Формирование современной инфраструктуры торговли (развитие современных форматов</w:t>
      </w:r>
      <w:proofErr w:type="gramEnd"/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в 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  <w:proofErr w:type="gramEnd"/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торговли организаций потребительской кооперации.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2.Продвижение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 содействие хозяйствующим субъектам, осуществляющим торговую деятельность на территории Кечушевского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  <w:proofErr w:type="gramEnd"/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3.Стимулирование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Кечушевского сельского поселения, к участию в конкурсах).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4.Повышение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</w:t>
      </w: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  <w:proofErr w:type="gramEnd"/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Оценка эффективности реализации мероприятия характеризуется обеспеченностью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5.Кадровое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занятых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в отрасли торговли.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6. 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Совершенствование правового регулирования в сфере торговой деятельности (подготовка</w:t>
      </w:r>
      <w:proofErr w:type="gramEnd"/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и 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  <w:proofErr w:type="gramEnd"/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Оценка эффективности реализации мероприятия характеризуется соответствием федеральному, областному и местному законодательству (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соответствует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>/ не соответствует).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7. Повышение качества и обеспечение безопасности товаров, реализуемых на территории сельского поселения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п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>роведение мониторинга качества пищевых продуктов, реализуемых на территории поселения ).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4.Кадровое обеспечение отрасли</w:t>
      </w:r>
    </w:p>
    <w:p w:rsidR="00E61F77" w:rsidRPr="00E61F77" w:rsidRDefault="00E61F77" w:rsidP="00E61F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-конъюнктура рынка труда;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-государственное регулирование;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-качества жизни людей;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-демографическая ситуация;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-образовательный уровень населения;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-другие социально-экономические процессы, которые определяют стратегию, кадровую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политику и принципы кадрового управления.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 Мероприятия по кадровому обеспечению: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-формирование муниципальной программы подготовки и переподготовки кадров с учетом потребностей торговой отрасли;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-налаживание собственного процесса обучения и тренинга персонала в торгующих структурах;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-организация и проведение семинаров для руководителей торговых предприятий по направлениям деятельности;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-взаимодействие с учебными заведениями, готовящими кадры для торговой отрасли,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налаживание схемы прохождения производственной практики на предприятиях города;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-изучение и распространение передового опыта по подготовке и переподготовке кадров;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 -проведение районных конкурсов профессионального мастерства; 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-ф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>ормирование информационного материала о фактическом количественном и качественном составе кадров в торговле.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 Формирование инвестиционной, налоговой и финансово-кредитной политики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В сложившихся условиях планируется: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1.Развивать и совершенствовать нормативно-правовое и методическое обеспечение деятельности предприятий торговли.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2. 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-предоставление возможности реконструкции данных площадей в счет арендной платы; 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-п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>редоставление льгот по арендной плате.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3.Создавать равные условия функционирования в торговой отрасли для предприятий различных форм собственности.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4.Проводить аттестацию объектов мелкорозничной сети с присвоением им соответствующего статуса.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8.Формировать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6.Оценка </w:t>
      </w:r>
      <w:proofErr w:type="gramStart"/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экономической</w:t>
      </w:r>
      <w:proofErr w:type="gramEnd"/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, социальной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 экологической эффективности Программы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1) увеличение обеспеченности населения торговыми площадями;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2) расширение ассортимента реализуемой продукции;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3) усиление контроля качества продукции на прилавках магазинов;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4) строительство современных стационарных магазинов;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5)повышением качества уровня сервиса (культуры и обслуживания);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6) внедрение новых методов торговли;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Результатом реализации Программы станет создание условий для эффективной и качественной работы торговой отрасли на территории Кечушевского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 №1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к муниципальной программе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«Развитие торговли в Кечушевском сельском поселении на 2021 -2023 годы» утвержденной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постановлением администрации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Кечушевского сельского поселения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От 20.04. 2021 г. №11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ПЕРЕЧЕНЬ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мероприятий муниципальной программы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«Развитие торговли в Кечушевском сельском поселении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на 2021-2023 годы»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03"/>
        <w:gridCol w:w="177"/>
        <w:gridCol w:w="2397"/>
        <w:gridCol w:w="1242"/>
        <w:gridCol w:w="1181"/>
        <w:gridCol w:w="610"/>
        <w:gridCol w:w="1169"/>
      </w:tblGrid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2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56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116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Целевой показатель</w:t>
            </w:r>
          </w:p>
        </w:tc>
        <w:tc>
          <w:tcPr>
            <w:tcW w:w="176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2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6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6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6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41" w:type="dxa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Разработка и подготовка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Кечушевского сельского поселения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2021-2023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-//-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Оказание консультативной поддержки субъектам торговли по вопросам применения действующего 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законодательства в сфере торговой деятельности, защиты прав потребителей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Администрация Кечушевского сельского поселения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-//-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1.3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Кечушевского сельского поселения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2021-2023гг.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 в сф</w:t>
            </w:r>
            <w:proofErr w:type="gram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ере торговли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Кечушевского сельского поселения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2021-2023гг.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 в сф</w:t>
            </w:r>
            <w:proofErr w:type="gram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ере торговли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Совершенствование раздела «Торговля» на сайте администрации 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Кечушевского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Администрация Кечушевского сельского поселения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-//-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1.6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Кечушевского сельского поселения; ОМВД России по Ардатовскому району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-//-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Кечушевского сельского поселения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2021-2023гг.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-//-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41" w:type="dxa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собственности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Администрация Кечушевского сельского поселения; Совет Кечушевскогосельского поселения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2021-2023гг.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-//-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2.2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Кечушевского сельского поселения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2021-2023гг.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-//-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Приложение N 2</w:t>
      </w:r>
      <w:r w:rsidRPr="00E61F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61F77">
        <w:rPr>
          <w:rFonts w:ascii="Arial" w:eastAsia="Times New Roman" w:hAnsi="Arial" w:cs="Arial"/>
          <w:sz w:val="24"/>
          <w:szCs w:val="24"/>
          <w:lang w:eastAsia="ru-RU"/>
        </w:rPr>
        <w:t>к муниципальной программе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Планируемые результаты реализации 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муниципальной программы 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"Поддержка субъектов малого и среднего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 предпринимательства в  Кечушевском  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сельском 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поселении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на 2021-2023годы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3"/>
        <w:gridCol w:w="1504"/>
        <w:gridCol w:w="1578"/>
        <w:gridCol w:w="836"/>
        <w:gridCol w:w="1579"/>
        <w:gridCol w:w="874"/>
        <w:gridCol w:w="936"/>
        <w:gridCol w:w="545"/>
        <w:gridCol w:w="545"/>
        <w:gridCol w:w="545"/>
      </w:tblGrid>
      <w:tr w:rsidR="00E61F77" w:rsidRPr="00E61F77" w:rsidTr="00E61F77">
        <w:trPr>
          <w:trHeight w:val="15"/>
        </w:trPr>
        <w:tc>
          <w:tcPr>
            <w:tcW w:w="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c>
          <w:tcPr>
            <w:tcW w:w="211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N</w:t>
            </w:r>
            <w:r w:rsidRPr="00E6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Задачи, направленные на достижение цели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Планируемый объем финансирования на решение данной задачи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Базовое значение показателя (на начало реализации программы)</w:t>
            </w:r>
          </w:p>
        </w:tc>
        <w:tc>
          <w:tcPr>
            <w:tcW w:w="15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Планируемое значение показателя по годам реализации</w:t>
            </w:r>
          </w:p>
        </w:tc>
      </w:tr>
      <w:tr w:rsidR="00E61F77" w:rsidRPr="00E61F77" w:rsidTr="00E61F77">
        <w:tc>
          <w:tcPr>
            <w:tcW w:w="211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7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ет Кечушевскогосельского поселения.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Д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ругие источники</w:t>
            </w:r>
          </w:p>
        </w:tc>
        <w:tc>
          <w:tcPr>
            <w:tcW w:w="1360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704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021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022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023</w:t>
            </w:r>
          </w:p>
        </w:tc>
      </w:tr>
      <w:tr w:rsidR="00E61F77" w:rsidRPr="00E61F77" w:rsidTr="00E61F77">
        <w:tc>
          <w:tcPr>
            <w:tcW w:w="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</w:tr>
      <w:tr w:rsidR="00E61F77" w:rsidRPr="00E61F77" w:rsidTr="00E61F77">
        <w:trPr>
          <w:trHeight w:val="2904"/>
        </w:trPr>
        <w:tc>
          <w:tcPr>
            <w:tcW w:w="211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E61F77" w:rsidRPr="00E61F77" w:rsidTr="00E61F77">
        <w:tc>
          <w:tcPr>
            <w:tcW w:w="211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7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2" w:type="dxa"/>
            <w:gridSpan w:val="2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торговых объектов, внесенных в торговый реестр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c>
          <w:tcPr>
            <w:tcW w:w="211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участников конкурса "Лучшее предприятие торговли" Кечушевскогосельского поселения.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c>
          <w:tcPr>
            <w:tcW w:w="211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467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c>
          <w:tcPr>
            <w:tcW w:w="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c>
          <w:tcPr>
            <w:tcW w:w="211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Правовое регулирование в сфере торговли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c>
          <w:tcPr>
            <w:tcW w:w="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Имущественная поддержка 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субъектов малого и среднего предпринимательства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Финансирование не требуется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Количество предпринимателей 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Ед.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E61F77" w:rsidRPr="00E61F77" w:rsidRDefault="00E61F77" w:rsidP="00E61F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p w:rsidR="00E61F77" w:rsidRPr="00E61F77" w:rsidRDefault="00E61F77" w:rsidP="00E61F77">
      <w:pPr>
        <w:spacing w:after="0" w:line="24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</w:t>
      </w:r>
    </w:p>
    <w:p w:rsidR="008A7571" w:rsidRDefault="008A7571">
      <w:bookmarkStart w:id="0" w:name="_GoBack"/>
      <w:bookmarkEnd w:id="0"/>
    </w:p>
    <w:sectPr w:rsidR="008A7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7B1"/>
    <w:rsid w:val="00007279"/>
    <w:rsid w:val="0006753D"/>
    <w:rsid w:val="000B521D"/>
    <w:rsid w:val="00140650"/>
    <w:rsid w:val="00174523"/>
    <w:rsid w:val="001836B5"/>
    <w:rsid w:val="001D04A3"/>
    <w:rsid w:val="001D106F"/>
    <w:rsid w:val="001E058C"/>
    <w:rsid w:val="001F531D"/>
    <w:rsid w:val="0027569D"/>
    <w:rsid w:val="00282125"/>
    <w:rsid w:val="002A61C1"/>
    <w:rsid w:val="002B4FCF"/>
    <w:rsid w:val="00325018"/>
    <w:rsid w:val="003412A9"/>
    <w:rsid w:val="003B670F"/>
    <w:rsid w:val="003B7309"/>
    <w:rsid w:val="003E3FBC"/>
    <w:rsid w:val="003E4DF3"/>
    <w:rsid w:val="003E6AEB"/>
    <w:rsid w:val="003F479E"/>
    <w:rsid w:val="00403F5F"/>
    <w:rsid w:val="00434B84"/>
    <w:rsid w:val="00470B78"/>
    <w:rsid w:val="005013BF"/>
    <w:rsid w:val="00591366"/>
    <w:rsid w:val="00601C7A"/>
    <w:rsid w:val="00612BC0"/>
    <w:rsid w:val="006B0B8F"/>
    <w:rsid w:val="006E3986"/>
    <w:rsid w:val="006F1F97"/>
    <w:rsid w:val="007478A4"/>
    <w:rsid w:val="007B0CAF"/>
    <w:rsid w:val="007E28F3"/>
    <w:rsid w:val="007F6463"/>
    <w:rsid w:val="00817D6D"/>
    <w:rsid w:val="008A414B"/>
    <w:rsid w:val="008A5E70"/>
    <w:rsid w:val="008A7571"/>
    <w:rsid w:val="008F1D3B"/>
    <w:rsid w:val="009027A1"/>
    <w:rsid w:val="00940835"/>
    <w:rsid w:val="00942A36"/>
    <w:rsid w:val="009543F8"/>
    <w:rsid w:val="00987CFB"/>
    <w:rsid w:val="00A62EA4"/>
    <w:rsid w:val="00A90CAB"/>
    <w:rsid w:val="00AA4E77"/>
    <w:rsid w:val="00AC165A"/>
    <w:rsid w:val="00AF7B64"/>
    <w:rsid w:val="00B1644A"/>
    <w:rsid w:val="00BD3B78"/>
    <w:rsid w:val="00C51C76"/>
    <w:rsid w:val="00C57B7A"/>
    <w:rsid w:val="00C9319E"/>
    <w:rsid w:val="00D211DE"/>
    <w:rsid w:val="00D27EC6"/>
    <w:rsid w:val="00D94CF4"/>
    <w:rsid w:val="00DA1124"/>
    <w:rsid w:val="00E21799"/>
    <w:rsid w:val="00E3277A"/>
    <w:rsid w:val="00E61F77"/>
    <w:rsid w:val="00E97752"/>
    <w:rsid w:val="00EA3A69"/>
    <w:rsid w:val="00EB67B1"/>
    <w:rsid w:val="00ED4739"/>
    <w:rsid w:val="00F118C0"/>
    <w:rsid w:val="00F16932"/>
    <w:rsid w:val="00F2070E"/>
    <w:rsid w:val="00F268CF"/>
    <w:rsid w:val="00FC5E11"/>
    <w:rsid w:val="00FD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3387</Words>
  <Characters>19307</Characters>
  <Application>Microsoft Office Word</Application>
  <DocSecurity>0</DocSecurity>
  <Lines>160</Lines>
  <Paragraphs>45</Paragraphs>
  <ScaleCrop>false</ScaleCrop>
  <Company>SPecialiST RePack</Company>
  <LinksUpToDate>false</LinksUpToDate>
  <CharactersWithSpaces>22649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2021-12-24T08:44:00Z</dcterms:created>
  <dcterms:modified xsi:type="dcterms:W3CDTF">2021-12-24T08:44:00Z</dcterms:modified>
</cp:coreProperties>
</file>